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3CEE9" w14:textId="204A5D32" w:rsidR="00B16923" w:rsidRPr="00012724" w:rsidRDefault="00B16923" w:rsidP="00B16923">
      <w:pPr>
        <w:pStyle w:val="CRCoverPage"/>
        <w:tabs>
          <w:tab w:val="right" w:pos="9639"/>
        </w:tabs>
        <w:spacing w:after="0"/>
        <w:rPr>
          <w:b/>
          <w:sz w:val="24"/>
        </w:rPr>
      </w:pPr>
      <w:r w:rsidRPr="00012724">
        <w:rPr>
          <w:b/>
          <w:sz w:val="24"/>
        </w:rPr>
        <w:t>3GPP TSG RAN Meeting #98-e</w:t>
      </w:r>
      <w:r w:rsidRPr="00012724">
        <w:rPr>
          <w:b/>
          <w:sz w:val="24"/>
        </w:rPr>
        <w:tab/>
      </w:r>
      <w:r w:rsidR="00E8545B" w:rsidRPr="00E8545B">
        <w:rPr>
          <w:b/>
          <w:sz w:val="24"/>
        </w:rPr>
        <w:t>RP-222945</w:t>
      </w:r>
    </w:p>
    <w:p w14:paraId="0E73D004" w14:textId="6565880D" w:rsidR="00F223B7" w:rsidRPr="001D5D18" w:rsidRDefault="00B16923" w:rsidP="00B16923">
      <w:pPr>
        <w:pStyle w:val="CRCoverPage"/>
        <w:tabs>
          <w:tab w:val="right" w:pos="9639"/>
        </w:tabs>
        <w:spacing w:after="0"/>
        <w:rPr>
          <w:b/>
          <w:noProof/>
          <w:sz w:val="24"/>
          <w:lang w:eastAsia="zh-CN"/>
        </w:rPr>
      </w:pPr>
      <w:r w:rsidRPr="00012724">
        <w:rPr>
          <w:b/>
          <w:sz w:val="24"/>
          <w:lang w:eastAsia="zh-CN"/>
        </w:rPr>
        <w:t>Electronic Meeting, December 12-16, 2022</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1860742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223B7">
        <w:rPr>
          <w:rFonts w:ascii="Arial" w:hAnsi="Arial" w:cs="Arial"/>
        </w:rPr>
        <w:t>4.</w:t>
      </w:r>
      <w:r w:rsidR="00B16923">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003006D"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r w:rsidR="00605467">
              <w:rPr>
                <w:rFonts w:ascii="Arial" w:hAnsi="Arial" w:cs="Arial"/>
                <w:color w:val="00B050"/>
              </w:rPr>
              <w:t xml:space="preserve"> </w:t>
            </w:r>
          </w:p>
          <w:p w14:paraId="69F6E8B4" w14:textId="484B3AC7" w:rsidR="00B16923" w:rsidRPr="00D96D7F" w:rsidRDefault="00B16923" w:rsidP="008E7F24">
            <w:pPr>
              <w:tabs>
                <w:tab w:val="left" w:pos="567"/>
              </w:tabs>
              <w:spacing w:after="0"/>
              <w:rPr>
                <w:rFonts w:ascii="Arial" w:hAnsi="Arial" w:cs="Arial"/>
                <w:color w:val="00B050"/>
              </w:rPr>
            </w:pPr>
            <w:r>
              <w:rPr>
                <w:rFonts w:ascii="Arial" w:hAnsi="Arial" w:cs="Arial" w:hint="eastAsia"/>
                <w:color w:val="00B050"/>
              </w:rPr>
              <w:t>(</w:t>
            </w:r>
            <w:r>
              <w:rPr>
                <w:rFonts w:ascii="Arial" w:hAnsi="Arial" w:cs="Arial"/>
                <w:color w:val="00B050"/>
              </w:rPr>
              <w:t>+12 months)</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37B3ED2" w:rsidR="00B07BFE" w:rsidRPr="006A7BCB" w:rsidRDefault="00F223B7"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2</w:t>
            </w:r>
            <w:r w:rsidR="00B16923">
              <w:rPr>
                <w:rFonts w:ascii="Arial" w:hAnsi="Arial" w:cs="Arial"/>
                <w:color w:val="00B050"/>
                <w:highlight w:val="yellow"/>
                <w:lang w:eastAsia="ja-JP"/>
              </w:rPr>
              <w:t>3</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B16923" w:rsidRDefault="00B16923" w:rsidP="00B16923">
      <w:pPr>
        <w:pStyle w:val="4"/>
        <w:rPr>
          <w:highlight w:val="yellow"/>
        </w:rPr>
      </w:pPr>
      <w:r w:rsidRPr="00B16923">
        <w:rPr>
          <w:rFonts w:hint="eastAsia"/>
          <w:highlight w:val="yellow"/>
        </w:rPr>
        <w:t>R</w:t>
      </w:r>
      <w:r w:rsidRPr="00B16923">
        <w:rPr>
          <w:highlight w:val="yellow"/>
        </w:rPr>
        <w:t>AN5#97:</w:t>
      </w:r>
    </w:p>
    <w:p w14:paraId="5C051D0E" w14:textId="052D03B8" w:rsidR="00B16923" w:rsidRPr="00B16923" w:rsidRDefault="00B16923" w:rsidP="00B16923">
      <w:pPr>
        <w:overflowPunct/>
        <w:autoSpaceDE/>
        <w:autoSpaceDN/>
        <w:snapToGrid w:val="0"/>
        <w:spacing w:afterLines="50" w:after="120"/>
        <w:textAlignment w:val="auto"/>
        <w:rPr>
          <w:highlight w:val="yellow"/>
        </w:rPr>
      </w:pPr>
      <w:r w:rsidRPr="00B16923">
        <w:rPr>
          <w:rFonts w:hint="eastAsia"/>
          <w:highlight w:val="yellow"/>
        </w:rPr>
        <w:t>W</w:t>
      </w:r>
      <w:r w:rsidRPr="00B16923">
        <w:rPr>
          <w:highlight w:val="yellow"/>
        </w:rPr>
        <w:t>ork plan is updated in R5-226471.</w:t>
      </w:r>
    </w:p>
    <w:p w14:paraId="4B3890D4" w14:textId="77777777" w:rsidR="00B16923" w:rsidRPr="00B16923" w:rsidRDefault="00B16923" w:rsidP="00B16923">
      <w:pPr>
        <w:overflowPunct/>
        <w:autoSpaceDE/>
        <w:autoSpaceDN/>
        <w:snapToGrid w:val="0"/>
        <w:spacing w:afterLines="50" w:after="120"/>
        <w:textAlignment w:val="auto"/>
        <w:rPr>
          <w:highlight w:val="yellow"/>
        </w:rPr>
      </w:pPr>
      <w:r w:rsidRPr="00B16923">
        <w:rPr>
          <w:highlight w:val="yellow"/>
        </w:rPr>
        <w:t>Following CRs are agreed:</w:t>
      </w:r>
    </w:p>
    <w:p w14:paraId="541900B0" w14:textId="6BB9340D" w:rsidR="00B16923" w:rsidRPr="00B16923" w:rsidRDefault="00B16923" w:rsidP="00B16923">
      <w:pPr>
        <w:pStyle w:val="aff9"/>
        <w:numPr>
          <w:ilvl w:val="0"/>
          <w:numId w:val="26"/>
        </w:numPr>
        <w:overflowPunct/>
        <w:autoSpaceDE/>
        <w:autoSpaceDN/>
        <w:snapToGrid w:val="0"/>
        <w:spacing w:afterLines="50" w:after="120"/>
        <w:ind w:firstLineChars="0"/>
        <w:textAlignment w:val="auto"/>
        <w:rPr>
          <w:highlight w:val="yellow"/>
        </w:rPr>
      </w:pPr>
      <w:r w:rsidRPr="00B16923">
        <w:rPr>
          <w:highlight w:val="yellow"/>
        </w:rPr>
        <w:t>R5-226625, Update to Table A.4.3.2A.4.1-4: Inter-band CA within FR1 (two bands) PC2 UE RF Baseline Implementation Capabilities, SGS Wireless</w:t>
      </w:r>
    </w:p>
    <w:p w14:paraId="5E3C3A73" w14:textId="4EC8A598" w:rsidR="00B16923" w:rsidRPr="00B16923" w:rsidRDefault="00B16923" w:rsidP="00B16923">
      <w:pPr>
        <w:pStyle w:val="aff9"/>
        <w:numPr>
          <w:ilvl w:val="0"/>
          <w:numId w:val="26"/>
        </w:numPr>
        <w:overflowPunct/>
        <w:autoSpaceDE/>
        <w:autoSpaceDN/>
        <w:snapToGrid w:val="0"/>
        <w:spacing w:afterLines="50" w:after="120"/>
        <w:ind w:firstLineChars="0"/>
        <w:textAlignment w:val="auto"/>
        <w:rPr>
          <w:highlight w:val="yellow"/>
        </w:rPr>
      </w:pPr>
      <w:r w:rsidRPr="00B16923">
        <w:rPr>
          <w:highlight w:val="yellow"/>
        </w:rPr>
        <w:t>R5-227930, Update MOP PC2 testing for CA_n41A-n79A, Huawei, Hisilicon</w:t>
      </w:r>
    </w:p>
    <w:p w14:paraId="71506030" w14:textId="77777777" w:rsidR="00B16923" w:rsidRPr="00B16923" w:rsidRDefault="00B16923" w:rsidP="00B16923">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R5-224265, WP UE Conformance Rel-17 High power UE for NR inter-band Carrier Aggregation with 2 bands 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B16923" w:rsidRDefault="00B16923" w:rsidP="00B16923">
      <w:pPr>
        <w:overflowPunct/>
        <w:autoSpaceDE/>
        <w:autoSpaceDN/>
        <w:snapToGrid w:val="0"/>
        <w:spacing w:after="0"/>
        <w:textAlignment w:val="auto"/>
        <w:rPr>
          <w:rFonts w:ascii="Arial" w:eastAsia="Yu Mincho" w:hAnsi="Arial" w:cs="Arial"/>
          <w:b/>
          <w:bCs/>
          <w:highlight w:val="yellow"/>
          <w:lang w:eastAsia="ja-JP"/>
        </w:rPr>
      </w:pPr>
      <w:r w:rsidRPr="00B16923">
        <w:rPr>
          <w:rFonts w:ascii="Arial" w:eastAsia="Yu Mincho" w:hAnsi="Arial" w:cs="Arial"/>
          <w:b/>
          <w:bCs/>
          <w:highlight w:val="yellow"/>
          <w:lang w:eastAsia="ja-JP"/>
        </w:rPr>
        <w:t>RAN5#97</w:t>
      </w:r>
    </w:p>
    <w:p w14:paraId="74777F9A" w14:textId="77777777" w:rsidR="00B16923" w:rsidRPr="00B16923" w:rsidRDefault="00B16923" w:rsidP="00B16923">
      <w:pPr>
        <w:pStyle w:val="aff7"/>
        <w:numPr>
          <w:ilvl w:val="0"/>
          <w:numId w:val="31"/>
        </w:numPr>
        <w:snapToGrid w:val="0"/>
        <w:ind w:leftChars="0"/>
        <w:jc w:val="left"/>
        <w:rPr>
          <w:rFonts w:ascii="Arial" w:eastAsia="Yu Mincho" w:hAnsi="Arial" w:cs="Arial"/>
          <w:sz w:val="20"/>
          <w:szCs w:val="20"/>
          <w:highlight w:val="yellow"/>
        </w:rPr>
      </w:pPr>
      <w:r w:rsidRPr="00B16923">
        <w:rPr>
          <w:rFonts w:ascii="Arial" w:eastAsia="Yu Mincho" w:hAnsi="Arial" w:cs="Arial"/>
          <w:sz w:val="20"/>
          <w:szCs w:val="20"/>
          <w:highlight w:val="yellow"/>
        </w:rPr>
        <w:t>R5-226625, Update to Table A.4.3.2A.4.1-4: Inter-band CA within FR1 (two bands) PC2 UE RF Baseline Implementation Capabilities, SGS Wireless</w:t>
      </w:r>
    </w:p>
    <w:p w14:paraId="27673FFE" w14:textId="77777777" w:rsidR="00B16923" w:rsidRPr="00B16923" w:rsidRDefault="00B16923" w:rsidP="00B16923">
      <w:pPr>
        <w:pStyle w:val="aff7"/>
        <w:numPr>
          <w:ilvl w:val="0"/>
          <w:numId w:val="31"/>
        </w:numPr>
        <w:snapToGrid w:val="0"/>
        <w:ind w:leftChars="0"/>
        <w:jc w:val="left"/>
        <w:rPr>
          <w:rFonts w:ascii="Arial" w:eastAsia="Yu Mincho" w:hAnsi="Arial" w:cs="Arial"/>
          <w:sz w:val="20"/>
          <w:szCs w:val="20"/>
          <w:highlight w:val="yellow"/>
        </w:rPr>
      </w:pPr>
      <w:r w:rsidRPr="00B16923">
        <w:rPr>
          <w:rFonts w:ascii="Arial" w:eastAsia="Yu Mincho" w:hAnsi="Arial" w:cs="Arial"/>
          <w:sz w:val="20"/>
          <w:szCs w:val="20"/>
          <w:highlight w:val="yellow"/>
        </w:rPr>
        <w:t>R5-227930, Update MOP PC2 testing for CA_n41A-n79A, Huawei, Hisilicon</w:t>
      </w:r>
    </w:p>
    <w:p w14:paraId="1124A668" w14:textId="4DE81046" w:rsidR="00B16923" w:rsidRPr="00B16923" w:rsidRDefault="00B16923" w:rsidP="00B16923">
      <w:pPr>
        <w:pStyle w:val="aff7"/>
        <w:numPr>
          <w:ilvl w:val="0"/>
          <w:numId w:val="31"/>
        </w:numPr>
        <w:snapToGrid w:val="0"/>
        <w:ind w:leftChars="0"/>
        <w:jc w:val="left"/>
        <w:rPr>
          <w:rFonts w:ascii="Arial" w:eastAsia="Yu Mincho" w:hAnsi="Arial" w:cs="Arial"/>
          <w:sz w:val="20"/>
          <w:szCs w:val="20"/>
          <w:highlight w:val="yellow"/>
        </w:rPr>
      </w:pPr>
      <w:r w:rsidRPr="00B16923">
        <w:rPr>
          <w:rFonts w:ascii="Arial" w:eastAsia="Yu Mincho" w:hAnsi="Arial" w:cs="Arial"/>
          <w:sz w:val="20"/>
          <w:szCs w:val="20"/>
          <w:highlight w:val="yellow"/>
        </w:rPr>
        <w:t>R5-226470, SR UE Conformance Rel-17 High power UE for NR inter-band Carrier Aggregation with 2 bands downlink and x bands uplink (x=1,2) RAN5#97, China Telecom</w:t>
      </w:r>
    </w:p>
    <w:p w14:paraId="4610A5DE" w14:textId="247DF9B4" w:rsidR="00B16923" w:rsidRPr="00B16923" w:rsidRDefault="00B16923" w:rsidP="00B16923">
      <w:pPr>
        <w:pStyle w:val="aff7"/>
        <w:numPr>
          <w:ilvl w:val="0"/>
          <w:numId w:val="31"/>
        </w:numPr>
        <w:snapToGrid w:val="0"/>
        <w:ind w:leftChars="0"/>
        <w:jc w:val="left"/>
        <w:rPr>
          <w:rFonts w:ascii="Arial" w:eastAsia="Yu Mincho" w:hAnsi="Arial" w:cs="Arial"/>
          <w:sz w:val="20"/>
          <w:szCs w:val="20"/>
          <w:highlight w:val="yellow"/>
        </w:rPr>
      </w:pPr>
      <w:r w:rsidRPr="00B16923">
        <w:rPr>
          <w:rFonts w:ascii="Arial" w:eastAsia="Yu Mincho" w:hAnsi="Arial" w:cs="Arial"/>
          <w:sz w:val="20"/>
          <w:szCs w:val="20"/>
          <w:highlight w:val="yellow"/>
        </w:rPr>
        <w:t>R5-226471, WP UE Conformance Rel-17 High power UE for NR inter-band Carrier Aggregation with 2 bands downlink and x bands uplink (x=1,2) RAN5#97, China Telecom</w:t>
      </w:r>
    </w:p>
    <w:p w14:paraId="4D7D33B6" w14:textId="77777777" w:rsidR="00B16923" w:rsidRPr="00B16923" w:rsidRDefault="00B16923" w:rsidP="00D96D7F">
      <w:pPr>
        <w:pStyle w:val="aff7"/>
        <w:snapToGrid w:val="0"/>
        <w:ind w:leftChars="0" w:left="0"/>
        <w:jc w:val="left"/>
        <w:rPr>
          <w:rFonts w:ascii="Arial" w:eastAsia="Yu Mincho" w:hAnsi="Arial" w:cs="Arial"/>
          <w:sz w:val="20"/>
          <w:szCs w:val="20"/>
        </w:rPr>
      </w:pPr>
    </w:p>
    <w:sectPr w:rsidR="00B16923" w:rsidRPr="00B1692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B5A9" w14:textId="77777777" w:rsidR="00AF1DE5" w:rsidRDefault="00AF1DE5">
      <w:r>
        <w:separator/>
      </w:r>
    </w:p>
  </w:endnote>
  <w:endnote w:type="continuationSeparator" w:id="0">
    <w:p w14:paraId="3FF9A3AD" w14:textId="77777777" w:rsidR="00AF1DE5" w:rsidRDefault="00AF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A026" w14:textId="77777777" w:rsidR="00AF1DE5" w:rsidRDefault="00AF1DE5">
      <w:r>
        <w:separator/>
      </w:r>
    </w:p>
  </w:footnote>
  <w:footnote w:type="continuationSeparator" w:id="0">
    <w:p w14:paraId="147B6E71" w14:textId="77777777" w:rsidR="00AF1DE5" w:rsidRDefault="00AF1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8"/>
  </w:num>
  <w:num w:numId="4">
    <w:abstractNumId w:val="22"/>
  </w:num>
  <w:num w:numId="5">
    <w:abstractNumId w:val="11"/>
  </w:num>
  <w:num w:numId="6">
    <w:abstractNumId w:val="29"/>
  </w:num>
  <w:num w:numId="7">
    <w:abstractNumId w:val="2"/>
  </w:num>
  <w:num w:numId="8">
    <w:abstractNumId w:val="9"/>
  </w:num>
  <w:num w:numId="9">
    <w:abstractNumId w:val="18"/>
  </w:num>
  <w:num w:numId="10">
    <w:abstractNumId w:val="30"/>
  </w:num>
  <w:num w:numId="11">
    <w:abstractNumId w:val="19"/>
  </w:num>
  <w:num w:numId="12">
    <w:abstractNumId w:val="17"/>
  </w:num>
  <w:num w:numId="13">
    <w:abstractNumId w:val="26"/>
  </w:num>
  <w:num w:numId="14">
    <w:abstractNumId w:val="5"/>
  </w:num>
  <w:num w:numId="15">
    <w:abstractNumId w:val="14"/>
  </w:num>
  <w:num w:numId="16">
    <w:abstractNumId w:val="3"/>
  </w:num>
  <w:num w:numId="17">
    <w:abstractNumId w:val="13"/>
  </w:num>
  <w:num w:numId="18">
    <w:abstractNumId w:val="27"/>
  </w:num>
  <w:num w:numId="19">
    <w:abstractNumId w:val="25"/>
  </w:num>
  <w:num w:numId="20">
    <w:abstractNumId w:val="6"/>
  </w:num>
  <w:num w:numId="21">
    <w:abstractNumId w:val="16"/>
  </w:num>
  <w:num w:numId="22">
    <w:abstractNumId w:val="21"/>
  </w:num>
  <w:num w:numId="23">
    <w:abstractNumId w:val="8"/>
  </w:num>
  <w:num w:numId="24">
    <w:abstractNumId w:val="15"/>
  </w:num>
  <w:num w:numId="25">
    <w:abstractNumId w:val="1"/>
  </w:num>
  <w:num w:numId="26">
    <w:abstractNumId w:val="20"/>
  </w:num>
  <w:num w:numId="27">
    <w:abstractNumId w:val="10"/>
  </w:num>
  <w:num w:numId="28">
    <w:abstractNumId w:val="7"/>
  </w:num>
  <w:num w:numId="29">
    <w:abstractNumId w:val="4"/>
  </w:num>
  <w:num w:numId="30">
    <w:abstractNumId w:val="23"/>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1</Pages>
  <Words>1171</Words>
  <Characters>6680</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15</cp:revision>
  <dcterms:created xsi:type="dcterms:W3CDTF">2021-08-30T08:34:00Z</dcterms:created>
  <dcterms:modified xsi:type="dcterms:W3CDTF">2022-12-02T07:54:00Z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